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3471D" w14:textId="77777777" w:rsidR="00451B8D" w:rsidRPr="0080122A" w:rsidRDefault="00451B8D" w:rsidP="00451B8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0122A">
        <w:rPr>
          <w:rFonts w:asciiTheme="majorEastAsia" w:eastAsiaTheme="majorEastAsia" w:hAnsiTheme="majorEastAsia" w:hint="eastAsia"/>
          <w:b/>
          <w:sz w:val="28"/>
          <w:szCs w:val="28"/>
        </w:rPr>
        <w:t>家蚕基因组生物学国家重点实验室</w:t>
      </w:r>
    </w:p>
    <w:p w14:paraId="672C1F2A" w14:textId="79519DC2" w:rsidR="00451B8D" w:rsidRPr="0080122A" w:rsidRDefault="00156CF6" w:rsidP="00451B8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2019</w:t>
      </w:r>
      <w:r w:rsidR="00943DD5">
        <w:rPr>
          <w:rFonts w:asciiTheme="majorEastAsia" w:eastAsiaTheme="majorEastAsia" w:hAnsiTheme="majorEastAsia" w:hint="eastAsia"/>
          <w:b/>
          <w:sz w:val="28"/>
          <w:szCs w:val="28"/>
        </w:rPr>
        <w:t>年开放课题申报</w:t>
      </w:r>
      <w:r w:rsidR="00451B8D" w:rsidRPr="0080122A">
        <w:rPr>
          <w:rFonts w:asciiTheme="majorEastAsia" w:eastAsiaTheme="majorEastAsia" w:hAnsiTheme="majorEastAsia" w:hint="eastAsia"/>
          <w:b/>
          <w:sz w:val="28"/>
          <w:szCs w:val="28"/>
        </w:rPr>
        <w:t>指南</w:t>
      </w:r>
    </w:p>
    <w:p w14:paraId="021AE9F1" w14:textId="2B8DB8E4" w:rsidR="00451B8D" w:rsidRDefault="0065745C" w:rsidP="00025C0A">
      <w:pPr>
        <w:widowControl/>
        <w:spacing w:line="380" w:lineRule="exact"/>
        <w:ind w:firstLine="460"/>
        <w:jc w:val="left"/>
        <w:rPr>
          <w:rFonts w:ascii="宋体" w:hAnsi="宋体"/>
          <w:color w:val="2A2A2A"/>
          <w:kern w:val="0"/>
          <w:sz w:val="23"/>
          <w:szCs w:val="23"/>
          <w:shd w:val="clear" w:color="auto" w:fill="FFFFFF"/>
        </w:rPr>
      </w:pPr>
      <w:r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根据</w:t>
      </w:r>
      <w:r w:rsidR="00C639E9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《</w:t>
      </w:r>
      <w:r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国家重点实验室</w:t>
      </w:r>
      <w:r w:rsidR="00C639E9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建设和运行办法》，国家</w:t>
      </w:r>
      <w:r w:rsidRPr="0065745C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重点实验室应加大开放力度，建设成为本领域国家公共研究平台；积极开展国际科技合作和交流，参与重大国际科技合作计划</w:t>
      </w:r>
      <w:r w:rsidR="00B37E66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；</w:t>
      </w:r>
      <w:r w:rsidRPr="0065745C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建立访问学者制度，并通过开放课题等方式，吸引国内外高水平研究人员来实验室开展合作研究。</w:t>
      </w:r>
      <w:r w:rsidR="00C639E9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家蚕基因组生物学国家重点实验室在完成</w:t>
      </w:r>
      <w:r w:rsidR="0040745B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蚕业科学三大基因组</w:t>
      </w:r>
      <w:r w:rsidR="00B37E66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（家蚕、桑树、家蚕微孢子虫基因组）</w:t>
      </w:r>
      <w:r w:rsidR="0040745B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后，正在围绕蚕、桑、病原功能基因组开展研究，为蚕</w:t>
      </w:r>
      <w:r w:rsidR="00B37E66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桑</w:t>
      </w:r>
      <w:r w:rsidR="0040745B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产业的转型升级提供支撑。</w:t>
      </w:r>
      <w:r w:rsidR="00B37E66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现</w:t>
      </w:r>
      <w:r w:rsidR="0040745B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根据实验室拟解决的重要科学问题和承担的重要科研任务，确定</w:t>
      </w:r>
      <w:r w:rsidR="00B13970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了201</w:t>
      </w:r>
      <w:r w:rsidR="00156CF6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9</w:t>
      </w:r>
      <w:r w:rsidR="00B13970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年开放课题指南</w:t>
      </w:r>
      <w:r w:rsidR="008455BE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，</w:t>
      </w:r>
      <w:r w:rsidR="00382392" w:rsidRPr="00945A54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项目资助金额5-</w:t>
      </w:r>
      <w:r w:rsidR="00F73300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1</w:t>
      </w:r>
      <w:r w:rsidR="00382392" w:rsidRPr="00945A54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0万不等，项目实施时间</w:t>
      </w:r>
      <w:r w:rsidR="00F73300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一般为</w:t>
      </w:r>
      <w:r w:rsidR="00382392" w:rsidRPr="00945A54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2年</w:t>
      </w:r>
      <w:r w:rsidR="005A016C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（20201月-2021年12月）</w:t>
      </w:r>
      <w:r w:rsidR="00382392" w:rsidRPr="00945A54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，</w:t>
      </w:r>
      <w:r w:rsidR="00451B8D" w:rsidRPr="00945A54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欢迎</w:t>
      </w:r>
      <w:r w:rsidR="00BF5BF5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相关研究人员尤其是青年优秀学者</w:t>
      </w:r>
      <w:r w:rsidR="00451B8D" w:rsidRPr="00945A54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踊跃申报。</w:t>
      </w:r>
      <w:r w:rsidR="00BF5BF5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指南如下：</w:t>
      </w:r>
    </w:p>
    <w:p w14:paraId="0BB33EFE" w14:textId="5C79176C" w:rsidR="00262D50" w:rsidRPr="00945A54" w:rsidRDefault="00945A54" w:rsidP="00134A3C">
      <w:pPr>
        <w:spacing w:beforeLines="50" w:before="156" w:line="380" w:lineRule="exact"/>
        <w:ind w:firstLineChars="200" w:firstLine="482"/>
        <w:rPr>
          <w:rFonts w:asciiTheme="majorEastAsia" w:eastAsiaTheme="majorEastAsia" w:hAnsiTheme="majorEastAsia"/>
          <w:b/>
          <w:color w:val="000000"/>
          <w:sz w:val="24"/>
        </w:rPr>
      </w:pPr>
      <w:r>
        <w:rPr>
          <w:rFonts w:asciiTheme="majorEastAsia" w:eastAsiaTheme="majorEastAsia" w:hAnsiTheme="majorEastAsia" w:hint="eastAsia"/>
          <w:b/>
          <w:color w:val="000000"/>
          <w:sz w:val="24"/>
        </w:rPr>
        <w:t>一</w:t>
      </w:r>
      <w:r w:rsidR="00BF5BF5">
        <w:rPr>
          <w:rFonts w:asciiTheme="majorEastAsia" w:eastAsiaTheme="majorEastAsia" w:hAnsiTheme="majorEastAsia" w:hint="eastAsia"/>
          <w:b/>
          <w:color w:val="000000"/>
          <w:sz w:val="24"/>
        </w:rPr>
        <w:t>、</w:t>
      </w:r>
      <w:r w:rsidR="00262D50" w:rsidRPr="00945A54">
        <w:rPr>
          <w:rFonts w:asciiTheme="majorEastAsia" w:eastAsiaTheme="majorEastAsia" w:hAnsiTheme="majorEastAsia" w:hint="eastAsia"/>
          <w:b/>
          <w:color w:val="000000"/>
          <w:sz w:val="24"/>
        </w:rPr>
        <w:t>家蚕重要性状的遗传基础研究</w:t>
      </w:r>
      <w:r w:rsidR="00262D50" w:rsidRPr="00945A54" w:rsidDel="00262D50">
        <w:rPr>
          <w:rFonts w:asciiTheme="majorEastAsia" w:eastAsiaTheme="majorEastAsia" w:hAnsiTheme="majorEastAsia" w:hint="eastAsia"/>
          <w:b/>
          <w:color w:val="000000"/>
          <w:sz w:val="24"/>
        </w:rPr>
        <w:t xml:space="preserve"> </w:t>
      </w:r>
    </w:p>
    <w:p w14:paraId="4335A497" w14:textId="07FB34F2" w:rsidR="00262D50" w:rsidRPr="00945A54" w:rsidRDefault="00262D50" w:rsidP="00025C0A">
      <w:pPr>
        <w:spacing w:line="380" w:lineRule="exact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 w:rsidRPr="00945A54">
        <w:rPr>
          <w:rFonts w:asciiTheme="majorEastAsia" w:eastAsiaTheme="majorEastAsia" w:hAnsiTheme="majorEastAsia" w:hint="eastAsia"/>
          <w:color w:val="000000"/>
          <w:sz w:val="24"/>
        </w:rPr>
        <w:t>针对家蚕生长、发育、繁殖、摄食、物质转化、产丝能力等重</w:t>
      </w:r>
      <w:bookmarkStart w:id="0" w:name="_GoBack"/>
      <w:bookmarkEnd w:id="0"/>
      <w:r w:rsidRPr="00945A54">
        <w:rPr>
          <w:rFonts w:asciiTheme="majorEastAsia" w:eastAsiaTheme="majorEastAsia" w:hAnsiTheme="majorEastAsia" w:hint="eastAsia"/>
          <w:color w:val="000000"/>
          <w:sz w:val="24"/>
        </w:rPr>
        <w:t>要性状以及重要形态性状等，基于特殊材料和设计，采用先进的研究手段，解析控制性状的遗传位点、基因、调控元件，阐明功能、互作关系</w:t>
      </w:r>
      <w:r w:rsidR="00156CF6">
        <w:rPr>
          <w:rFonts w:asciiTheme="majorEastAsia" w:eastAsiaTheme="majorEastAsia" w:hAnsiTheme="majorEastAsia" w:hint="eastAsia"/>
          <w:color w:val="000000"/>
          <w:sz w:val="24"/>
        </w:rPr>
        <w:t>及</w:t>
      </w:r>
      <w:r w:rsidRPr="00945A54">
        <w:rPr>
          <w:rFonts w:asciiTheme="majorEastAsia" w:eastAsiaTheme="majorEastAsia" w:hAnsiTheme="majorEastAsia" w:hint="eastAsia"/>
          <w:color w:val="000000"/>
          <w:sz w:val="24"/>
        </w:rPr>
        <w:t>调控机制。</w:t>
      </w:r>
    </w:p>
    <w:p w14:paraId="65144D7B" w14:textId="7B24F66A" w:rsidR="00EE38B1" w:rsidRPr="00134A3C" w:rsidRDefault="00134A3C" w:rsidP="00134A3C">
      <w:pPr>
        <w:spacing w:line="38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134A3C">
        <w:rPr>
          <w:rFonts w:asciiTheme="majorEastAsia" w:eastAsiaTheme="majorEastAsia" w:hAnsiTheme="majorEastAsia" w:hint="eastAsia"/>
          <w:b/>
          <w:sz w:val="24"/>
        </w:rPr>
        <w:t>二</w:t>
      </w:r>
      <w:r w:rsidR="00EE38B1" w:rsidRPr="00134A3C">
        <w:rPr>
          <w:rFonts w:asciiTheme="majorEastAsia" w:eastAsiaTheme="majorEastAsia" w:hAnsiTheme="majorEastAsia" w:hint="eastAsia"/>
          <w:b/>
          <w:sz w:val="24"/>
        </w:rPr>
        <w:t>、家蚕组学及蚕丝生物学研究</w:t>
      </w:r>
    </w:p>
    <w:p w14:paraId="56ED4784" w14:textId="6C682AF6" w:rsidR="00EE38B1" w:rsidRPr="00134A3C" w:rsidRDefault="00EE38B1" w:rsidP="00EE38B1">
      <w:pPr>
        <w:spacing w:line="38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 w:rsidRPr="00134A3C">
        <w:rPr>
          <w:rFonts w:asciiTheme="majorEastAsia" w:eastAsiaTheme="majorEastAsia" w:hAnsiTheme="majorEastAsia" w:hint="eastAsia"/>
          <w:sz w:val="24"/>
        </w:rPr>
        <w:t>深入研究家蚕基因组、蛋白组、代谢组、表观基因组等组学特征，研究家蚕丝蛋白合成、免疫与抗性、家蚕变态发育的分子调控机理，开展家蚕新素材遗传创制。</w:t>
      </w:r>
    </w:p>
    <w:p w14:paraId="67DD7901" w14:textId="3FCFEF25" w:rsidR="00EE38B1" w:rsidRPr="00134A3C" w:rsidRDefault="00134A3C" w:rsidP="00134A3C">
      <w:pPr>
        <w:spacing w:line="38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134A3C">
        <w:rPr>
          <w:rFonts w:asciiTheme="majorEastAsia" w:eastAsiaTheme="majorEastAsia" w:hAnsiTheme="majorEastAsia" w:hint="eastAsia"/>
          <w:b/>
          <w:sz w:val="24"/>
        </w:rPr>
        <w:t>三</w:t>
      </w:r>
      <w:r w:rsidR="00EE38B1" w:rsidRPr="00134A3C">
        <w:rPr>
          <w:rFonts w:asciiTheme="majorEastAsia" w:eastAsiaTheme="majorEastAsia" w:hAnsiTheme="majorEastAsia" w:hint="eastAsia"/>
          <w:b/>
          <w:sz w:val="24"/>
        </w:rPr>
        <w:t>、家蚕的生理代谢规律研究</w:t>
      </w:r>
    </w:p>
    <w:p w14:paraId="36780457" w14:textId="77777777" w:rsidR="00EE38B1" w:rsidRPr="00134A3C" w:rsidRDefault="00EE38B1" w:rsidP="00EE38B1">
      <w:pPr>
        <w:spacing w:line="38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 w:rsidRPr="00134A3C">
        <w:rPr>
          <w:rFonts w:asciiTheme="majorEastAsia" w:eastAsiaTheme="majorEastAsia" w:hAnsiTheme="majorEastAsia" w:hint="eastAsia"/>
          <w:sz w:val="24"/>
        </w:rPr>
        <w:t>系统建立家蚕不同发育阶段的物质代谢变化规律，挖掘不同发育阶段家蚕组织器官中的基因表达变化，鉴定参与物质代谢平衡维持的调节分子，并解析其作用机制。</w:t>
      </w:r>
    </w:p>
    <w:p w14:paraId="2571E03E" w14:textId="17A2B48D" w:rsidR="00156CF6" w:rsidRPr="00156CF6" w:rsidRDefault="00134A3C" w:rsidP="00134A3C">
      <w:pPr>
        <w:adjustRightInd w:val="0"/>
        <w:snapToGrid w:val="0"/>
        <w:spacing w:line="380" w:lineRule="exact"/>
        <w:ind w:firstLineChars="200" w:firstLine="482"/>
        <w:rPr>
          <w:rFonts w:asciiTheme="majorEastAsia" w:eastAsiaTheme="majorEastAsia" w:hAnsiTheme="majorEastAsia"/>
          <w:b/>
          <w:color w:val="000000"/>
          <w:sz w:val="24"/>
        </w:rPr>
      </w:pPr>
      <w:r>
        <w:rPr>
          <w:rFonts w:asciiTheme="majorEastAsia" w:eastAsiaTheme="majorEastAsia" w:hAnsiTheme="majorEastAsia" w:hint="eastAsia"/>
          <w:b/>
          <w:color w:val="000000"/>
          <w:sz w:val="24"/>
        </w:rPr>
        <w:t>四</w:t>
      </w:r>
      <w:r w:rsidR="00156CF6">
        <w:rPr>
          <w:rFonts w:asciiTheme="majorEastAsia" w:eastAsiaTheme="majorEastAsia" w:hAnsiTheme="majorEastAsia" w:hint="eastAsia"/>
          <w:b/>
          <w:color w:val="000000"/>
          <w:sz w:val="24"/>
        </w:rPr>
        <w:t>、</w:t>
      </w:r>
      <w:r w:rsidR="00156CF6" w:rsidRPr="00945A54">
        <w:rPr>
          <w:rFonts w:asciiTheme="majorEastAsia" w:eastAsiaTheme="majorEastAsia" w:hAnsiTheme="majorEastAsia" w:hint="eastAsia"/>
          <w:b/>
          <w:color w:val="000000"/>
          <w:sz w:val="24"/>
        </w:rPr>
        <w:t>家蚕抗菌肽新机制及新用途</w:t>
      </w:r>
      <w:r w:rsidR="00156CF6">
        <w:rPr>
          <w:rFonts w:asciiTheme="majorEastAsia" w:eastAsiaTheme="majorEastAsia" w:hAnsiTheme="majorEastAsia" w:hint="eastAsia"/>
          <w:b/>
          <w:color w:val="000000"/>
          <w:sz w:val="24"/>
        </w:rPr>
        <w:t>研究</w:t>
      </w:r>
    </w:p>
    <w:p w14:paraId="75ED313F" w14:textId="32EC7E0F" w:rsidR="00E95071" w:rsidRPr="00945A54" w:rsidRDefault="00262D50" w:rsidP="00025C0A">
      <w:pPr>
        <w:adjustRightInd w:val="0"/>
        <w:snapToGrid w:val="0"/>
        <w:spacing w:line="380" w:lineRule="exact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 w:rsidRPr="00945A54">
        <w:rPr>
          <w:rFonts w:asciiTheme="majorEastAsia" w:eastAsiaTheme="majorEastAsia" w:hAnsiTheme="majorEastAsia" w:hint="eastAsia"/>
          <w:color w:val="000000"/>
          <w:sz w:val="24"/>
        </w:rPr>
        <w:t>重点</w:t>
      </w:r>
      <w:r w:rsidR="00156CF6">
        <w:rPr>
          <w:rFonts w:asciiTheme="majorEastAsia" w:eastAsiaTheme="majorEastAsia" w:hAnsiTheme="majorEastAsia" w:hint="eastAsia"/>
          <w:color w:val="000000"/>
          <w:sz w:val="24"/>
        </w:rPr>
        <w:t>研究</w:t>
      </w:r>
      <w:r w:rsidRPr="00945A54">
        <w:rPr>
          <w:rFonts w:asciiTheme="majorEastAsia" w:eastAsiaTheme="majorEastAsia" w:hAnsiTheme="majorEastAsia" w:hint="eastAsia"/>
          <w:color w:val="000000"/>
          <w:sz w:val="24"/>
        </w:rPr>
        <w:t>小分子抗菌拟肽（sAMP）的抗菌机制</w:t>
      </w:r>
      <w:r w:rsidR="00E95071" w:rsidRPr="00945A54">
        <w:rPr>
          <w:rFonts w:asciiTheme="majorEastAsia" w:eastAsiaTheme="majorEastAsia" w:hAnsiTheme="majorEastAsia" w:hint="eastAsia"/>
          <w:color w:val="000000"/>
          <w:sz w:val="24"/>
        </w:rPr>
        <w:t>和部分抗菌肽的抗肿瘤机制，</w:t>
      </w:r>
      <w:r w:rsidRPr="00945A54">
        <w:rPr>
          <w:rFonts w:asciiTheme="majorEastAsia" w:eastAsiaTheme="majorEastAsia" w:hAnsiTheme="majorEastAsia" w:hint="eastAsia"/>
          <w:color w:val="000000"/>
          <w:sz w:val="24"/>
        </w:rPr>
        <w:t>为开发抗</w:t>
      </w:r>
      <w:r w:rsidR="00E95071" w:rsidRPr="00945A54">
        <w:rPr>
          <w:rFonts w:asciiTheme="majorEastAsia" w:eastAsiaTheme="majorEastAsia" w:hAnsiTheme="majorEastAsia" w:hint="eastAsia"/>
          <w:color w:val="000000"/>
          <w:sz w:val="24"/>
        </w:rPr>
        <w:t>多重耐药菌</w:t>
      </w:r>
      <w:r w:rsidRPr="00945A54">
        <w:rPr>
          <w:rFonts w:asciiTheme="majorEastAsia" w:eastAsiaTheme="majorEastAsia" w:hAnsiTheme="majorEastAsia" w:hint="eastAsia"/>
          <w:color w:val="000000"/>
          <w:sz w:val="24"/>
        </w:rPr>
        <w:t>感染</w:t>
      </w:r>
      <w:r w:rsidR="00E95071" w:rsidRPr="00945A54">
        <w:rPr>
          <w:rFonts w:asciiTheme="majorEastAsia" w:eastAsiaTheme="majorEastAsia" w:hAnsiTheme="majorEastAsia" w:hint="eastAsia"/>
          <w:color w:val="000000"/>
          <w:sz w:val="24"/>
        </w:rPr>
        <w:t>和抗肿瘤的多肽药物奠定</w:t>
      </w:r>
      <w:r w:rsidRPr="00945A54">
        <w:rPr>
          <w:rFonts w:asciiTheme="majorEastAsia" w:eastAsiaTheme="majorEastAsia" w:hAnsiTheme="majorEastAsia" w:hint="eastAsia"/>
          <w:color w:val="000000"/>
          <w:sz w:val="24"/>
        </w:rPr>
        <w:t>基础</w:t>
      </w:r>
      <w:r w:rsidR="00E95071" w:rsidRPr="00945A54">
        <w:rPr>
          <w:rFonts w:asciiTheme="majorEastAsia" w:eastAsiaTheme="majorEastAsia" w:hAnsiTheme="majorEastAsia" w:hint="eastAsia"/>
          <w:color w:val="000000"/>
          <w:sz w:val="24"/>
        </w:rPr>
        <w:t>，促进家蚕的医学转化及应用。</w:t>
      </w:r>
    </w:p>
    <w:p w14:paraId="1C68CA8F" w14:textId="768151B4" w:rsidR="00BF5BF5" w:rsidRDefault="00134A3C" w:rsidP="00025C0A">
      <w:pPr>
        <w:spacing w:line="380" w:lineRule="exact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五</w:t>
      </w:r>
      <w:r w:rsidR="00BF5BF5">
        <w:rPr>
          <w:rFonts w:asciiTheme="majorEastAsia" w:eastAsiaTheme="majorEastAsia" w:hAnsiTheme="majorEastAsia" w:hint="eastAsia"/>
          <w:color w:val="000000"/>
          <w:sz w:val="24"/>
        </w:rPr>
        <w:t>、</w:t>
      </w:r>
      <w:r w:rsidR="00E95071" w:rsidRPr="00945A54">
        <w:rPr>
          <w:rFonts w:asciiTheme="majorEastAsia" w:eastAsiaTheme="majorEastAsia" w:hAnsiTheme="majorEastAsia" w:hint="eastAsia"/>
          <w:b/>
          <w:color w:val="000000"/>
          <w:sz w:val="24"/>
        </w:rPr>
        <w:t>蚕桑生物资源创新利用研究</w:t>
      </w:r>
    </w:p>
    <w:p w14:paraId="77271696" w14:textId="2B04B2AB" w:rsidR="00E95071" w:rsidRPr="00945A54" w:rsidRDefault="00E95071" w:rsidP="00025C0A">
      <w:pPr>
        <w:spacing w:line="380" w:lineRule="exact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 w:rsidRPr="00945A54">
        <w:rPr>
          <w:rFonts w:asciiTheme="majorEastAsia" w:eastAsiaTheme="majorEastAsia" w:hAnsiTheme="majorEastAsia" w:hint="eastAsia"/>
          <w:color w:val="000000"/>
          <w:sz w:val="24"/>
        </w:rPr>
        <w:t>以桑蚕茧丝资源高值化利用为导向，利用生物技术、生物工程、生物材料等交叉综合手段，研究蚕</w:t>
      </w:r>
      <w:r w:rsidR="00156CF6">
        <w:rPr>
          <w:rFonts w:asciiTheme="majorEastAsia" w:eastAsiaTheme="majorEastAsia" w:hAnsiTheme="majorEastAsia" w:hint="eastAsia"/>
          <w:color w:val="000000"/>
          <w:sz w:val="24"/>
        </w:rPr>
        <w:t>、</w:t>
      </w:r>
      <w:r w:rsidRPr="00945A54">
        <w:rPr>
          <w:rFonts w:asciiTheme="majorEastAsia" w:eastAsiaTheme="majorEastAsia" w:hAnsiTheme="majorEastAsia" w:hint="eastAsia"/>
          <w:color w:val="000000"/>
          <w:sz w:val="24"/>
        </w:rPr>
        <w:t>桑生物体或某类、某种物质（如</w:t>
      </w:r>
      <w:r w:rsidR="00282018" w:rsidRPr="00945A54">
        <w:rPr>
          <w:rFonts w:asciiTheme="majorEastAsia" w:eastAsiaTheme="majorEastAsia" w:hAnsiTheme="majorEastAsia" w:hint="eastAsia"/>
          <w:color w:val="000000"/>
          <w:sz w:val="24"/>
        </w:rPr>
        <w:t>抗菌肽、</w:t>
      </w:r>
      <w:r w:rsidRPr="00945A54">
        <w:rPr>
          <w:rFonts w:asciiTheme="majorEastAsia" w:eastAsiaTheme="majorEastAsia" w:hAnsiTheme="majorEastAsia" w:hint="eastAsia"/>
          <w:color w:val="000000"/>
          <w:sz w:val="24"/>
        </w:rPr>
        <w:t>桑树活性物质、蚕丝）的创新应用。</w:t>
      </w:r>
    </w:p>
    <w:p w14:paraId="4D0D19FE" w14:textId="5A22D07B" w:rsidR="005B0692" w:rsidRDefault="00134A3C" w:rsidP="00134A3C">
      <w:pPr>
        <w:spacing w:line="380" w:lineRule="exact"/>
        <w:ind w:firstLineChars="200" w:firstLine="482"/>
        <w:rPr>
          <w:rFonts w:asciiTheme="majorEastAsia" w:eastAsiaTheme="majorEastAsia" w:hAnsiTheme="majorEastAsia"/>
          <w:b/>
          <w:color w:val="000000"/>
          <w:sz w:val="24"/>
        </w:rPr>
      </w:pPr>
      <w:r>
        <w:rPr>
          <w:rFonts w:asciiTheme="majorEastAsia" w:eastAsiaTheme="majorEastAsia" w:hAnsiTheme="majorEastAsia" w:hint="eastAsia"/>
          <w:b/>
          <w:color w:val="000000"/>
          <w:sz w:val="24"/>
        </w:rPr>
        <w:t>六</w:t>
      </w:r>
      <w:r w:rsidR="005B0692">
        <w:rPr>
          <w:rFonts w:asciiTheme="majorEastAsia" w:eastAsiaTheme="majorEastAsia" w:hAnsiTheme="majorEastAsia" w:hint="eastAsia"/>
          <w:b/>
          <w:color w:val="000000"/>
          <w:sz w:val="24"/>
        </w:rPr>
        <w:t>、</w:t>
      </w:r>
      <w:r w:rsidR="00282018" w:rsidRPr="00945A54">
        <w:rPr>
          <w:rFonts w:asciiTheme="majorEastAsia" w:eastAsiaTheme="majorEastAsia" w:hAnsiTheme="majorEastAsia" w:hint="eastAsia"/>
          <w:b/>
          <w:color w:val="000000"/>
          <w:sz w:val="24"/>
        </w:rPr>
        <w:t>桑树功能基因组学</w:t>
      </w:r>
      <w:r w:rsidR="00156CF6">
        <w:rPr>
          <w:rFonts w:asciiTheme="majorEastAsia" w:eastAsiaTheme="majorEastAsia" w:hAnsiTheme="majorEastAsia" w:hint="eastAsia"/>
          <w:b/>
          <w:color w:val="000000"/>
          <w:sz w:val="24"/>
        </w:rPr>
        <w:t>研究</w:t>
      </w:r>
    </w:p>
    <w:p w14:paraId="30EE00CA" w14:textId="77777777" w:rsidR="00156CF6" w:rsidRDefault="00156CF6" w:rsidP="00156CF6">
      <w:pPr>
        <w:spacing w:line="380" w:lineRule="exact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解析</w:t>
      </w:r>
      <w:r w:rsidRPr="00F73300">
        <w:rPr>
          <w:rFonts w:asciiTheme="majorEastAsia" w:eastAsiaTheme="majorEastAsia" w:hAnsiTheme="majorEastAsia" w:hint="eastAsia"/>
          <w:color w:val="000000"/>
          <w:sz w:val="24"/>
        </w:rPr>
        <w:t>桑树花器官</w:t>
      </w:r>
      <w:r>
        <w:rPr>
          <w:rFonts w:asciiTheme="majorEastAsia" w:eastAsiaTheme="majorEastAsia" w:hAnsiTheme="majorEastAsia" w:hint="eastAsia"/>
          <w:color w:val="000000"/>
          <w:sz w:val="24"/>
        </w:rPr>
        <w:t>形成、</w:t>
      </w:r>
      <w:r>
        <w:rPr>
          <w:rFonts w:asciiTheme="majorEastAsia" w:eastAsiaTheme="majorEastAsia" w:hAnsiTheme="majorEastAsia"/>
          <w:color w:val="000000"/>
          <w:sz w:val="24"/>
        </w:rPr>
        <w:t>果实发育</w:t>
      </w:r>
      <w:r w:rsidRPr="00F73300">
        <w:rPr>
          <w:rFonts w:asciiTheme="majorEastAsia" w:eastAsiaTheme="majorEastAsia" w:hAnsiTheme="majorEastAsia" w:hint="eastAsia"/>
          <w:color w:val="000000"/>
          <w:sz w:val="24"/>
        </w:rPr>
        <w:t>的</w:t>
      </w:r>
      <w:r w:rsidRPr="00F73300">
        <w:rPr>
          <w:rFonts w:asciiTheme="majorEastAsia" w:eastAsiaTheme="majorEastAsia" w:hAnsiTheme="majorEastAsia"/>
          <w:color w:val="000000"/>
          <w:sz w:val="24"/>
        </w:rPr>
        <w:t>分子调控机制</w:t>
      </w:r>
      <w:r w:rsidRPr="00F73300">
        <w:rPr>
          <w:rFonts w:asciiTheme="majorEastAsia" w:eastAsiaTheme="majorEastAsia" w:hAnsiTheme="majorEastAsia" w:hint="eastAsia"/>
          <w:color w:val="000000"/>
          <w:sz w:val="24"/>
        </w:rPr>
        <w:t>、</w:t>
      </w:r>
      <w:r>
        <w:rPr>
          <w:rFonts w:asciiTheme="majorEastAsia" w:eastAsiaTheme="majorEastAsia" w:hAnsiTheme="majorEastAsia" w:hint="eastAsia"/>
          <w:color w:val="000000"/>
          <w:sz w:val="24"/>
        </w:rPr>
        <w:t>研究</w:t>
      </w:r>
      <w:r w:rsidRPr="00F73300">
        <w:rPr>
          <w:rFonts w:asciiTheme="majorEastAsia" w:eastAsiaTheme="majorEastAsia" w:hAnsiTheme="majorEastAsia" w:hint="eastAsia"/>
          <w:color w:val="000000"/>
          <w:sz w:val="24"/>
        </w:rPr>
        <w:t>桑树</w:t>
      </w:r>
      <w:r>
        <w:rPr>
          <w:rFonts w:asciiTheme="majorEastAsia" w:eastAsiaTheme="majorEastAsia" w:hAnsiTheme="majorEastAsia" w:hint="eastAsia"/>
          <w:color w:val="000000"/>
          <w:sz w:val="24"/>
        </w:rPr>
        <w:t>生物碱</w:t>
      </w:r>
      <w:r>
        <w:rPr>
          <w:rFonts w:asciiTheme="majorEastAsia" w:eastAsiaTheme="majorEastAsia" w:hAnsiTheme="majorEastAsia"/>
          <w:color w:val="000000"/>
          <w:sz w:val="24"/>
        </w:rPr>
        <w:t>、黄酮类化合物</w:t>
      </w:r>
      <w:r>
        <w:rPr>
          <w:rFonts w:asciiTheme="majorEastAsia" w:eastAsiaTheme="majorEastAsia" w:hAnsiTheme="majorEastAsia" w:hint="eastAsia"/>
          <w:color w:val="000000"/>
          <w:sz w:val="24"/>
        </w:rPr>
        <w:t>等</w:t>
      </w:r>
      <w:r w:rsidRPr="00F73300">
        <w:rPr>
          <w:rFonts w:asciiTheme="majorEastAsia" w:eastAsiaTheme="majorEastAsia" w:hAnsiTheme="majorEastAsia" w:hint="eastAsia"/>
          <w:color w:val="000000"/>
          <w:sz w:val="24"/>
        </w:rPr>
        <w:t>关键活性</w:t>
      </w:r>
      <w:r w:rsidRPr="00F73300">
        <w:rPr>
          <w:rFonts w:asciiTheme="majorEastAsia" w:eastAsiaTheme="majorEastAsia" w:hAnsiTheme="majorEastAsia"/>
          <w:color w:val="000000"/>
          <w:sz w:val="24"/>
        </w:rPr>
        <w:t>物质的生物合成与调控</w:t>
      </w:r>
      <w:r w:rsidRPr="00F73300">
        <w:rPr>
          <w:rFonts w:asciiTheme="majorEastAsia" w:eastAsiaTheme="majorEastAsia" w:hAnsiTheme="majorEastAsia" w:hint="eastAsia"/>
          <w:color w:val="000000"/>
          <w:sz w:val="24"/>
        </w:rPr>
        <w:t>机制。</w:t>
      </w:r>
    </w:p>
    <w:p w14:paraId="2E7BCC89" w14:textId="442FF18C" w:rsidR="00CC21E6" w:rsidRDefault="00134A3C" w:rsidP="00134A3C">
      <w:pPr>
        <w:spacing w:line="380" w:lineRule="exact"/>
        <w:ind w:firstLineChars="200" w:firstLine="482"/>
        <w:rPr>
          <w:rFonts w:asciiTheme="majorEastAsia" w:eastAsiaTheme="majorEastAsia" w:hAnsiTheme="majorEastAsia"/>
          <w:b/>
          <w:color w:val="000000"/>
          <w:sz w:val="24"/>
        </w:rPr>
      </w:pPr>
      <w:r>
        <w:rPr>
          <w:rFonts w:asciiTheme="majorEastAsia" w:eastAsiaTheme="majorEastAsia" w:hAnsiTheme="majorEastAsia" w:hint="eastAsia"/>
          <w:b/>
          <w:color w:val="000000"/>
          <w:sz w:val="24"/>
        </w:rPr>
        <w:t>七</w:t>
      </w:r>
      <w:r w:rsidR="005B0692">
        <w:rPr>
          <w:rFonts w:asciiTheme="majorEastAsia" w:eastAsiaTheme="majorEastAsia" w:hAnsiTheme="majorEastAsia" w:hint="eastAsia"/>
          <w:b/>
          <w:color w:val="000000"/>
          <w:sz w:val="24"/>
        </w:rPr>
        <w:t>、</w:t>
      </w:r>
      <w:r w:rsidR="00282018" w:rsidRPr="00945A54">
        <w:rPr>
          <w:rFonts w:asciiTheme="majorEastAsia" w:eastAsiaTheme="majorEastAsia" w:hAnsiTheme="majorEastAsia" w:hint="eastAsia"/>
          <w:b/>
          <w:color w:val="000000"/>
          <w:sz w:val="24"/>
        </w:rPr>
        <w:t>蚕桑病原生物学</w:t>
      </w:r>
      <w:r w:rsidR="00156CF6">
        <w:rPr>
          <w:rFonts w:asciiTheme="majorEastAsia" w:eastAsiaTheme="majorEastAsia" w:hAnsiTheme="majorEastAsia" w:hint="eastAsia"/>
          <w:b/>
          <w:color w:val="000000"/>
          <w:sz w:val="24"/>
        </w:rPr>
        <w:t>研究</w:t>
      </w:r>
    </w:p>
    <w:p w14:paraId="091A8956" w14:textId="4E1D99AE" w:rsidR="005C5833" w:rsidRPr="00134A3C" w:rsidRDefault="00156CF6" w:rsidP="00134A3C">
      <w:pPr>
        <w:spacing w:line="380" w:lineRule="exact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主要围绕</w:t>
      </w:r>
      <w:r w:rsidR="0057378A">
        <w:rPr>
          <w:rFonts w:asciiTheme="majorEastAsia" w:eastAsiaTheme="majorEastAsia" w:hAnsiTheme="majorEastAsia" w:hint="eastAsia"/>
          <w:color w:val="000000"/>
          <w:sz w:val="24"/>
        </w:rPr>
        <w:t>昆虫</w:t>
      </w:r>
      <w:r>
        <w:rPr>
          <w:rFonts w:asciiTheme="majorEastAsia" w:eastAsiaTheme="majorEastAsia" w:hAnsiTheme="majorEastAsia" w:hint="eastAsia"/>
          <w:color w:val="000000"/>
          <w:sz w:val="24"/>
        </w:rPr>
        <w:t>宿主与病原的相互作用以及宿主的</w:t>
      </w:r>
      <w:r w:rsidR="00282018" w:rsidRPr="00F73300">
        <w:rPr>
          <w:rFonts w:asciiTheme="majorEastAsia" w:eastAsiaTheme="majorEastAsia" w:hAnsiTheme="majorEastAsia" w:hint="eastAsia"/>
          <w:color w:val="000000"/>
          <w:sz w:val="24"/>
        </w:rPr>
        <w:t>抗病机制</w:t>
      </w:r>
      <w:r>
        <w:rPr>
          <w:rFonts w:asciiTheme="majorEastAsia" w:eastAsiaTheme="majorEastAsia" w:hAnsiTheme="majorEastAsia" w:hint="eastAsia"/>
          <w:color w:val="000000"/>
          <w:sz w:val="24"/>
        </w:rPr>
        <w:t>开展研究；同时，资助</w:t>
      </w:r>
      <w:r w:rsidR="0057378A">
        <w:rPr>
          <w:rFonts w:asciiTheme="majorEastAsia" w:eastAsiaTheme="majorEastAsia" w:hAnsiTheme="majorEastAsia" w:hint="eastAsia"/>
          <w:color w:val="000000"/>
          <w:sz w:val="24"/>
        </w:rPr>
        <w:t>微孢子虫</w:t>
      </w:r>
      <w:r w:rsidR="00282018" w:rsidRPr="00F73300">
        <w:rPr>
          <w:rFonts w:asciiTheme="majorEastAsia" w:eastAsiaTheme="majorEastAsia" w:hAnsiTheme="majorEastAsia" w:hint="eastAsia"/>
          <w:color w:val="000000"/>
          <w:sz w:val="24"/>
        </w:rPr>
        <w:t>比较病原学</w:t>
      </w:r>
      <w:r w:rsidR="0057378A">
        <w:rPr>
          <w:rFonts w:asciiTheme="majorEastAsia" w:eastAsiaTheme="majorEastAsia" w:hAnsiTheme="majorEastAsia" w:hint="eastAsia"/>
          <w:color w:val="000000"/>
          <w:sz w:val="24"/>
        </w:rPr>
        <w:t>、流行病学</w:t>
      </w:r>
      <w:r w:rsidR="00282018" w:rsidRPr="00F73300">
        <w:rPr>
          <w:rFonts w:asciiTheme="majorEastAsia" w:eastAsiaTheme="majorEastAsia" w:hAnsiTheme="majorEastAsia" w:hint="eastAsia"/>
          <w:color w:val="000000"/>
          <w:sz w:val="24"/>
        </w:rPr>
        <w:t>、</w:t>
      </w:r>
      <w:r>
        <w:rPr>
          <w:rFonts w:asciiTheme="majorEastAsia" w:eastAsiaTheme="majorEastAsia" w:hAnsiTheme="majorEastAsia" w:hint="eastAsia"/>
          <w:color w:val="000000"/>
          <w:sz w:val="24"/>
        </w:rPr>
        <w:t>蚕桑疫病</w:t>
      </w:r>
      <w:r w:rsidR="00282018" w:rsidRPr="00F73300">
        <w:rPr>
          <w:rFonts w:asciiTheme="majorEastAsia" w:eastAsiaTheme="majorEastAsia" w:hAnsiTheme="majorEastAsia" w:hint="eastAsia"/>
          <w:color w:val="000000"/>
          <w:sz w:val="24"/>
        </w:rPr>
        <w:t>分子诊断</w:t>
      </w:r>
      <w:r>
        <w:rPr>
          <w:rFonts w:asciiTheme="majorEastAsia" w:eastAsiaTheme="majorEastAsia" w:hAnsiTheme="majorEastAsia" w:hint="eastAsia"/>
          <w:color w:val="000000"/>
          <w:sz w:val="24"/>
        </w:rPr>
        <w:t>试剂</w:t>
      </w:r>
      <w:r w:rsidR="00282018" w:rsidRPr="00F73300">
        <w:rPr>
          <w:rFonts w:asciiTheme="majorEastAsia" w:eastAsiaTheme="majorEastAsia" w:hAnsiTheme="majorEastAsia" w:hint="eastAsia"/>
          <w:color w:val="000000"/>
          <w:sz w:val="24"/>
        </w:rPr>
        <w:t>和</w:t>
      </w:r>
      <w:r>
        <w:rPr>
          <w:rFonts w:asciiTheme="majorEastAsia" w:eastAsiaTheme="majorEastAsia" w:hAnsiTheme="majorEastAsia" w:hint="eastAsia"/>
          <w:color w:val="000000"/>
          <w:sz w:val="24"/>
        </w:rPr>
        <w:t>高通量</w:t>
      </w:r>
      <w:r w:rsidR="00282018" w:rsidRPr="00F73300">
        <w:rPr>
          <w:rFonts w:asciiTheme="majorEastAsia" w:eastAsiaTheme="majorEastAsia" w:hAnsiTheme="majorEastAsia" w:hint="eastAsia"/>
          <w:color w:val="000000"/>
          <w:sz w:val="24"/>
        </w:rPr>
        <w:t>检测设备研发</w:t>
      </w:r>
      <w:r>
        <w:rPr>
          <w:rFonts w:asciiTheme="majorEastAsia" w:eastAsiaTheme="majorEastAsia" w:hAnsiTheme="majorEastAsia" w:hint="eastAsia"/>
          <w:color w:val="000000"/>
          <w:sz w:val="24"/>
        </w:rPr>
        <w:t>等工作</w:t>
      </w:r>
      <w:r w:rsidR="00282018" w:rsidRPr="00F73300">
        <w:rPr>
          <w:rFonts w:asciiTheme="majorEastAsia" w:eastAsiaTheme="majorEastAsia" w:hAnsiTheme="majorEastAsia" w:hint="eastAsia"/>
          <w:color w:val="000000"/>
          <w:sz w:val="24"/>
        </w:rPr>
        <w:t>。</w:t>
      </w:r>
      <w:r w:rsidR="005C5833" w:rsidRPr="003E0294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   </w:t>
      </w:r>
    </w:p>
    <w:p w14:paraId="5A134E28" w14:textId="11C42A2F" w:rsidR="00451B8D" w:rsidRPr="003E0294" w:rsidRDefault="005C5833" w:rsidP="005C5833">
      <w:pPr>
        <w:widowControl/>
        <w:wordWrap w:val="0"/>
        <w:ind w:firstLineChars="192" w:firstLine="538"/>
        <w:jc w:val="righ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3E0294">
        <w:rPr>
          <w:rFonts w:asciiTheme="majorEastAsia" w:eastAsiaTheme="majorEastAsia" w:hAnsiTheme="majorEastAsia" w:hint="eastAsia"/>
          <w:color w:val="000000"/>
          <w:sz w:val="28"/>
          <w:szCs w:val="28"/>
        </w:rPr>
        <w:t>201</w:t>
      </w:r>
      <w:r w:rsidR="0057378A">
        <w:rPr>
          <w:rFonts w:asciiTheme="majorEastAsia" w:eastAsiaTheme="majorEastAsia" w:hAnsiTheme="majorEastAsia" w:hint="eastAsia"/>
          <w:color w:val="000000"/>
          <w:sz w:val="28"/>
          <w:szCs w:val="28"/>
        </w:rPr>
        <w:t>9</w:t>
      </w:r>
      <w:r w:rsidRPr="003E0294">
        <w:rPr>
          <w:rFonts w:asciiTheme="majorEastAsia" w:eastAsiaTheme="majorEastAsia" w:hAnsiTheme="majorEastAsia" w:hint="eastAsia"/>
          <w:color w:val="000000"/>
          <w:sz w:val="28"/>
          <w:szCs w:val="28"/>
        </w:rPr>
        <w:t>年</w:t>
      </w:r>
      <w:r w:rsidR="00156CF6">
        <w:rPr>
          <w:rFonts w:asciiTheme="majorEastAsia" w:eastAsiaTheme="majorEastAsia" w:hAnsiTheme="majorEastAsia" w:hint="eastAsia"/>
          <w:color w:val="000000"/>
          <w:sz w:val="28"/>
          <w:szCs w:val="28"/>
        </w:rPr>
        <w:t>1</w:t>
      </w:r>
      <w:r w:rsidR="0057378A">
        <w:rPr>
          <w:rFonts w:asciiTheme="majorEastAsia" w:eastAsiaTheme="majorEastAsia" w:hAnsiTheme="majorEastAsia" w:hint="eastAsia"/>
          <w:color w:val="000000"/>
          <w:sz w:val="28"/>
          <w:szCs w:val="28"/>
        </w:rPr>
        <w:t>0</w:t>
      </w:r>
      <w:r w:rsidRPr="003E0294">
        <w:rPr>
          <w:rFonts w:asciiTheme="majorEastAsia" w:eastAsiaTheme="majorEastAsia" w:hAnsiTheme="majorEastAsia" w:hint="eastAsia"/>
          <w:color w:val="000000"/>
          <w:sz w:val="28"/>
          <w:szCs w:val="28"/>
        </w:rPr>
        <w:t>月</w:t>
      </w:r>
      <w:r w:rsidR="0057378A">
        <w:rPr>
          <w:rFonts w:asciiTheme="majorEastAsia" w:eastAsiaTheme="majorEastAsia" w:hAnsiTheme="majorEastAsia" w:hint="eastAsia"/>
          <w:color w:val="000000"/>
          <w:sz w:val="28"/>
          <w:szCs w:val="28"/>
        </w:rPr>
        <w:t>9</w:t>
      </w:r>
      <w:r w:rsidRPr="003E0294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日       </w:t>
      </w:r>
    </w:p>
    <w:sectPr w:rsidR="00451B8D" w:rsidRPr="003E0294" w:rsidSect="00743915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69FD8" w14:textId="77777777" w:rsidR="00260331" w:rsidRDefault="00260331" w:rsidP="00451B8D">
      <w:r>
        <w:separator/>
      </w:r>
    </w:p>
  </w:endnote>
  <w:endnote w:type="continuationSeparator" w:id="0">
    <w:p w14:paraId="2B7EBBA5" w14:textId="77777777" w:rsidR="00260331" w:rsidRDefault="00260331" w:rsidP="0045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D3F7C" w14:textId="77777777" w:rsidR="00260331" w:rsidRDefault="00260331" w:rsidP="00451B8D">
      <w:r>
        <w:separator/>
      </w:r>
    </w:p>
  </w:footnote>
  <w:footnote w:type="continuationSeparator" w:id="0">
    <w:p w14:paraId="703734C7" w14:textId="77777777" w:rsidR="00260331" w:rsidRDefault="00260331" w:rsidP="00451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378"/>
    <w:multiLevelType w:val="hybridMultilevel"/>
    <w:tmpl w:val="F440C25A"/>
    <w:lvl w:ilvl="0" w:tplc="E9E82E3A">
      <w:start w:val="1"/>
      <w:numFmt w:val="japaneseCounting"/>
      <w:lvlText w:val="%1．"/>
      <w:lvlJc w:val="left"/>
      <w:pPr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6884ADD"/>
    <w:multiLevelType w:val="hybridMultilevel"/>
    <w:tmpl w:val="9E56C80E"/>
    <w:lvl w:ilvl="0" w:tplc="BB5C4752">
      <w:start w:val="1"/>
      <w:numFmt w:val="japaneseCounting"/>
      <w:lvlText w:val="%1．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16"/>
    <w:rsid w:val="00025C0A"/>
    <w:rsid w:val="00030969"/>
    <w:rsid w:val="00134A3C"/>
    <w:rsid w:val="00155DBB"/>
    <w:rsid w:val="00156CF6"/>
    <w:rsid w:val="001B7DDB"/>
    <w:rsid w:val="001C2206"/>
    <w:rsid w:val="001D2095"/>
    <w:rsid w:val="00260331"/>
    <w:rsid w:val="00262D50"/>
    <w:rsid w:val="002666D1"/>
    <w:rsid w:val="00267E3A"/>
    <w:rsid w:val="00282018"/>
    <w:rsid w:val="002D142E"/>
    <w:rsid w:val="002D523D"/>
    <w:rsid w:val="00300F59"/>
    <w:rsid w:val="00382392"/>
    <w:rsid w:val="003E0294"/>
    <w:rsid w:val="0040497C"/>
    <w:rsid w:val="0040745B"/>
    <w:rsid w:val="00451B8D"/>
    <w:rsid w:val="004900A8"/>
    <w:rsid w:val="004F6B5B"/>
    <w:rsid w:val="00520C64"/>
    <w:rsid w:val="00526963"/>
    <w:rsid w:val="0053259A"/>
    <w:rsid w:val="00550E95"/>
    <w:rsid w:val="0057378A"/>
    <w:rsid w:val="005A016C"/>
    <w:rsid w:val="005B0692"/>
    <w:rsid w:val="005C5833"/>
    <w:rsid w:val="0065745C"/>
    <w:rsid w:val="00736FB3"/>
    <w:rsid w:val="00743915"/>
    <w:rsid w:val="007B0237"/>
    <w:rsid w:val="007F0A8D"/>
    <w:rsid w:val="0080122A"/>
    <w:rsid w:val="00812B5B"/>
    <w:rsid w:val="008455BE"/>
    <w:rsid w:val="00857D55"/>
    <w:rsid w:val="008F2293"/>
    <w:rsid w:val="00943DD5"/>
    <w:rsid w:val="00945A54"/>
    <w:rsid w:val="00954E35"/>
    <w:rsid w:val="00A47416"/>
    <w:rsid w:val="00A91E49"/>
    <w:rsid w:val="00AA169B"/>
    <w:rsid w:val="00AE1656"/>
    <w:rsid w:val="00B13970"/>
    <w:rsid w:val="00B37E66"/>
    <w:rsid w:val="00B47F84"/>
    <w:rsid w:val="00BF5BF5"/>
    <w:rsid w:val="00C639E9"/>
    <w:rsid w:val="00CC21E6"/>
    <w:rsid w:val="00CD655C"/>
    <w:rsid w:val="00D11C7A"/>
    <w:rsid w:val="00D15FD6"/>
    <w:rsid w:val="00D442EA"/>
    <w:rsid w:val="00D65F77"/>
    <w:rsid w:val="00DE19BF"/>
    <w:rsid w:val="00E02CBB"/>
    <w:rsid w:val="00E95071"/>
    <w:rsid w:val="00ED4657"/>
    <w:rsid w:val="00EE38B1"/>
    <w:rsid w:val="00F45A81"/>
    <w:rsid w:val="00F72712"/>
    <w:rsid w:val="00F73300"/>
    <w:rsid w:val="00FC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35389E"/>
  <w15:docId w15:val="{F6C98FF5-9E35-455B-A5A0-CE8C1E1B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B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1B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1B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1B8D"/>
    <w:rPr>
      <w:sz w:val="18"/>
      <w:szCs w:val="18"/>
    </w:rPr>
  </w:style>
  <w:style w:type="paragraph" w:styleId="2">
    <w:name w:val="Body Text 2"/>
    <w:basedOn w:val="a"/>
    <w:link w:val="20"/>
    <w:rsid w:val="00451B8D"/>
    <w:pPr>
      <w:spacing w:after="120" w:line="480" w:lineRule="auto"/>
    </w:pPr>
  </w:style>
  <w:style w:type="character" w:customStyle="1" w:styleId="20">
    <w:name w:val="正文文本 2 字符"/>
    <w:basedOn w:val="a0"/>
    <w:link w:val="2"/>
    <w:rsid w:val="00451B8D"/>
    <w:rPr>
      <w:rFonts w:ascii="Times New Roman" w:eastAsia="宋体" w:hAnsi="Times New Roman" w:cs="Times New Roman"/>
      <w:szCs w:val="24"/>
    </w:rPr>
  </w:style>
  <w:style w:type="character" w:styleId="a7">
    <w:name w:val="annotation reference"/>
    <w:rsid w:val="00451B8D"/>
    <w:rPr>
      <w:sz w:val="21"/>
      <w:szCs w:val="21"/>
    </w:rPr>
  </w:style>
  <w:style w:type="paragraph" w:styleId="a8">
    <w:name w:val="annotation text"/>
    <w:basedOn w:val="a"/>
    <w:link w:val="a9"/>
    <w:rsid w:val="00451B8D"/>
    <w:pPr>
      <w:jc w:val="left"/>
    </w:pPr>
    <w:rPr>
      <w:lang w:val="x-none" w:eastAsia="x-none"/>
    </w:rPr>
  </w:style>
  <w:style w:type="character" w:customStyle="1" w:styleId="a9">
    <w:name w:val="批注文字 字符"/>
    <w:basedOn w:val="a0"/>
    <w:link w:val="a8"/>
    <w:rsid w:val="00451B8D"/>
    <w:rPr>
      <w:rFonts w:ascii="Times New Roman" w:eastAsia="宋体" w:hAnsi="Times New Roman" w:cs="Times New Roman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451B8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51B8D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262D50"/>
    <w:pPr>
      <w:ind w:firstLineChars="200" w:firstLine="420"/>
    </w:pPr>
  </w:style>
  <w:style w:type="character" w:styleId="ad">
    <w:name w:val="Hyperlink"/>
    <w:basedOn w:val="a0"/>
    <w:uiPriority w:val="99"/>
    <w:unhideWhenUsed/>
    <w:rsid w:val="00736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Company>China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常怀普</dc:creator>
  <cp:keywords/>
  <dc:description/>
  <cp:lastModifiedBy>admin</cp:lastModifiedBy>
  <cp:revision>4</cp:revision>
  <dcterms:created xsi:type="dcterms:W3CDTF">2019-10-18T01:06:00Z</dcterms:created>
  <dcterms:modified xsi:type="dcterms:W3CDTF">2019-10-18T01:23:00Z</dcterms:modified>
</cp:coreProperties>
</file>